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8C32" w14:textId="5D9C7F6A" w:rsidR="00A81F43" w:rsidRPr="00A81F43" w:rsidRDefault="00A81F43" w:rsidP="00A81F43">
      <w:pPr>
        <w:jc w:val="center"/>
        <w:rPr>
          <w:sz w:val="28"/>
          <w:szCs w:val="28"/>
          <w:u w:val="single"/>
        </w:rPr>
      </w:pPr>
      <w:r w:rsidRPr="00A81F43">
        <w:rPr>
          <w:sz w:val="28"/>
          <w:szCs w:val="28"/>
          <w:u w:val="single"/>
        </w:rPr>
        <w:t>Question orale</w:t>
      </w:r>
      <w:r w:rsidRPr="00A81F43">
        <w:rPr>
          <w:sz w:val="28"/>
          <w:szCs w:val="28"/>
          <w:u w:val="single"/>
        </w:rPr>
        <w:t xml:space="preserve"> </w:t>
      </w:r>
      <w:r w:rsidRPr="00A81F43">
        <w:rPr>
          <w:sz w:val="28"/>
          <w:szCs w:val="28"/>
          <w:u w:val="single"/>
        </w:rPr>
        <w:t>de M. de Wasseige</w:t>
      </w:r>
      <w:r w:rsidRPr="00A81F43">
        <w:rPr>
          <w:sz w:val="28"/>
          <w:szCs w:val="28"/>
          <w:u w:val="single"/>
        </w:rPr>
        <w:t xml:space="preserve"> </w:t>
      </w:r>
      <w:r w:rsidRPr="00A81F43">
        <w:rPr>
          <w:sz w:val="28"/>
          <w:szCs w:val="28"/>
          <w:u w:val="single"/>
        </w:rPr>
        <w:t xml:space="preserve">à M. </w:t>
      </w:r>
      <w:proofErr w:type="spellStart"/>
      <w:r w:rsidRPr="00A81F43">
        <w:rPr>
          <w:sz w:val="28"/>
          <w:szCs w:val="28"/>
          <w:u w:val="single"/>
        </w:rPr>
        <w:t>Dolimont</w:t>
      </w:r>
      <w:proofErr w:type="spellEnd"/>
      <w:r w:rsidRPr="00A81F43">
        <w:rPr>
          <w:sz w:val="28"/>
          <w:szCs w:val="28"/>
          <w:u w:val="single"/>
        </w:rPr>
        <w:t>, Ministre-Président et Ministre</w:t>
      </w:r>
      <w:r w:rsidRPr="00A81F43">
        <w:rPr>
          <w:sz w:val="28"/>
          <w:szCs w:val="28"/>
          <w:u w:val="single"/>
        </w:rPr>
        <w:t xml:space="preserve"> </w:t>
      </w:r>
      <w:r w:rsidRPr="00A81F43">
        <w:rPr>
          <w:sz w:val="28"/>
          <w:szCs w:val="28"/>
          <w:u w:val="single"/>
        </w:rPr>
        <w:t>du Budget, des Finances, de la Recherche et du</w:t>
      </w:r>
      <w:r w:rsidRPr="00A81F43">
        <w:rPr>
          <w:sz w:val="28"/>
          <w:szCs w:val="28"/>
          <w:u w:val="single"/>
        </w:rPr>
        <w:t xml:space="preserve"> </w:t>
      </w:r>
      <w:r w:rsidRPr="00A81F43">
        <w:rPr>
          <w:sz w:val="28"/>
          <w:szCs w:val="28"/>
          <w:u w:val="single"/>
        </w:rPr>
        <w:t>Bien-être animal,</w:t>
      </w:r>
      <w:r w:rsidRPr="00A81F43">
        <w:rPr>
          <w:sz w:val="28"/>
          <w:szCs w:val="28"/>
          <w:u w:val="single"/>
        </w:rPr>
        <w:t xml:space="preserve"> </w:t>
      </w:r>
      <w:r w:rsidRPr="00A81F43">
        <w:rPr>
          <w:sz w:val="28"/>
          <w:szCs w:val="28"/>
          <w:u w:val="single"/>
        </w:rPr>
        <w:t>sur « la pléthore de plans en Wallonie et le</w:t>
      </w:r>
      <w:r w:rsidRPr="00A81F43">
        <w:rPr>
          <w:sz w:val="28"/>
          <w:szCs w:val="28"/>
          <w:u w:val="single"/>
        </w:rPr>
        <w:t xml:space="preserve"> </w:t>
      </w:r>
      <w:r w:rsidRPr="00A81F43">
        <w:rPr>
          <w:sz w:val="28"/>
          <w:szCs w:val="28"/>
          <w:u w:val="single"/>
        </w:rPr>
        <w:t xml:space="preserve">constat de dérives en matière de </w:t>
      </w:r>
      <w:proofErr w:type="spellStart"/>
      <w:r w:rsidRPr="00A81F43">
        <w:rPr>
          <w:sz w:val="28"/>
          <w:szCs w:val="28"/>
          <w:u w:val="single"/>
        </w:rPr>
        <w:t>reporting</w:t>
      </w:r>
      <w:proofErr w:type="spellEnd"/>
      <w:r w:rsidRPr="00A81F43">
        <w:rPr>
          <w:sz w:val="28"/>
          <w:szCs w:val="28"/>
          <w:u w:val="single"/>
        </w:rPr>
        <w:t>, de</w:t>
      </w:r>
      <w:r w:rsidRPr="00A81F43">
        <w:rPr>
          <w:sz w:val="28"/>
          <w:szCs w:val="28"/>
          <w:u w:val="single"/>
        </w:rPr>
        <w:t xml:space="preserve"> </w:t>
      </w:r>
      <w:r w:rsidRPr="00A81F43">
        <w:rPr>
          <w:sz w:val="28"/>
          <w:szCs w:val="28"/>
          <w:u w:val="single"/>
        </w:rPr>
        <w:t>cohérence et de lisibilité »</w:t>
      </w:r>
    </w:p>
    <w:p w14:paraId="0E758E04" w14:textId="24B2EE2D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b/>
          <w:bCs/>
          <w:sz w:val="24"/>
          <w:szCs w:val="24"/>
        </w:rPr>
        <w:t>M. le Président.</w:t>
      </w:r>
      <w:r w:rsidRPr="00A81F43">
        <w:rPr>
          <w:sz w:val="24"/>
          <w:szCs w:val="24"/>
        </w:rPr>
        <w:t xml:space="preserve"> – L’ordre du jour appelle la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 xml:space="preserve">question orale de M. de Wasseige à M. </w:t>
      </w:r>
      <w:proofErr w:type="spellStart"/>
      <w:r w:rsidRPr="00A81F43">
        <w:rPr>
          <w:sz w:val="24"/>
          <w:szCs w:val="24"/>
        </w:rPr>
        <w:t>Dolimont</w:t>
      </w:r>
      <w:proofErr w:type="spellEnd"/>
      <w:r w:rsidRPr="00A81F43">
        <w:rPr>
          <w:sz w:val="24"/>
          <w:szCs w:val="24"/>
        </w:rPr>
        <w:t>,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Ministre-Président et Ministre du Budget, des Finances,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de la Recherche et du Bien-être animal, sur « la pléthore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de plans en Wallonie et le constat de dérives en matière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 xml:space="preserve">de </w:t>
      </w:r>
      <w:proofErr w:type="spellStart"/>
      <w:r w:rsidRPr="00A81F43">
        <w:rPr>
          <w:sz w:val="24"/>
          <w:szCs w:val="24"/>
        </w:rPr>
        <w:t>reporting</w:t>
      </w:r>
      <w:proofErr w:type="spellEnd"/>
      <w:r w:rsidRPr="00A81F43">
        <w:rPr>
          <w:sz w:val="24"/>
          <w:szCs w:val="24"/>
        </w:rPr>
        <w:t>, de cohérence et de lisibilité ».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La parole est à M. de Wasseige pour poser sa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question.</w:t>
      </w:r>
    </w:p>
    <w:p w14:paraId="2833F052" w14:textId="708720D8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b/>
          <w:bCs/>
          <w:sz w:val="24"/>
          <w:szCs w:val="24"/>
        </w:rPr>
        <w:t>M. Olivier de Wasseige (Les Engagés).</w:t>
      </w:r>
      <w:r w:rsidRPr="00A81F43">
        <w:rPr>
          <w:sz w:val="24"/>
          <w:szCs w:val="24"/>
        </w:rPr>
        <w:t xml:space="preserve"> – Monsieur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le Ministre-Président, celles et ceux qui suivent la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politique wallonne s’y perdent depuis longtemps en ce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qui concerne la pléthore de plans wallons lancés par les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gouvernements qui se succèdent.</w:t>
      </w:r>
    </w:p>
    <w:p w14:paraId="6D564732" w14:textId="48FAC768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sz w:val="24"/>
          <w:szCs w:val="24"/>
        </w:rPr>
        <w:t>Nous avons toutes et tous en mémoire le fameux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premier plan Marshall et ses successeurs, mais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n’oublions pas le Plan wallon d’investissements, le Plan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nutrition, santé et bien-être des aînés, le plan d’action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Wallonie Piétonne 2030, le plan Horizon-Proximité, la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 xml:space="preserve">stratégie </w:t>
      </w:r>
      <w:proofErr w:type="spellStart"/>
      <w:r w:rsidRPr="00A81F43">
        <w:rPr>
          <w:sz w:val="24"/>
          <w:szCs w:val="24"/>
        </w:rPr>
        <w:t>Circular</w:t>
      </w:r>
      <w:proofErr w:type="spellEnd"/>
      <w:r w:rsidRPr="00A81F43">
        <w:rPr>
          <w:sz w:val="24"/>
          <w:szCs w:val="24"/>
        </w:rPr>
        <w:t xml:space="preserve"> </w:t>
      </w:r>
      <w:proofErr w:type="spellStart"/>
      <w:r w:rsidRPr="00A81F43">
        <w:rPr>
          <w:sz w:val="24"/>
          <w:szCs w:val="24"/>
        </w:rPr>
        <w:t>Wallonia</w:t>
      </w:r>
      <w:proofErr w:type="spellEnd"/>
      <w:r w:rsidRPr="00A81F43">
        <w:rPr>
          <w:sz w:val="24"/>
          <w:szCs w:val="24"/>
        </w:rPr>
        <w:t>, le plan Genre, le plan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Infrastructures, le plan Air-Climat-Énergie 2030, la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Stratégie wallonne pour l’hydrogène, j’en passe et des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meilleurs, notamment le Plan de relance wallon, qui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n’est finalement qu’un des environ 120 plans ou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documents stratégiques wallons. Environ, parce que je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n’ai toujours pas trouvé une liste exhaustive. C’est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probablement normal puisqu’il s’agit d’initiatives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diverses et variées des ministres, parfois depuis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plusieurs législatures, à tel point que la Déclaration de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politique régionale indique qu’un état des lieux sera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réalisé quant à leur avancement, quant aux dépenses et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aux budgets engagés, et surtout une évaluation de leur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impact et de leur efficience par rapport à d’éventuels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indicateurs de performance. La DPR l’indique, je cite :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« Ces plans sont parfois des initiatives communes,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souvent des initiatives propres à un ministre, avec des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redondances, des superpositions, voire des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incohérences. Ceci a pour conséquence qu’il n’est plus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possible ni de comprendre, ni de suivre, ni de gérer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ceux-ci, notamment en termes de transversalité et de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synergies potentielles ».</w:t>
      </w:r>
    </w:p>
    <w:p w14:paraId="296D3052" w14:textId="120D1B0A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sz w:val="24"/>
          <w:szCs w:val="24"/>
        </w:rPr>
        <w:t>Globalement, il faudra vérifier quels mécanismes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permettent de s’assurer que la cohérence entre les plans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existants et la stratégie de l’actuel Gouvernement est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garantie.</w:t>
      </w:r>
    </w:p>
    <w:p w14:paraId="342AF849" w14:textId="18EB2EF0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sz w:val="24"/>
          <w:szCs w:val="24"/>
        </w:rPr>
        <w:t>L’inventaire des plans a-t-il démarré ? Quels sont les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premiers constats ? Quelles pistes de rationalisation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envisagez-vous ? Quelles évaluations sont ou seront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effectuées quant à l’atteinte des objectifs, quant à la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 xml:space="preserve">charge de </w:t>
      </w:r>
      <w:proofErr w:type="spellStart"/>
      <w:r w:rsidRPr="00A81F43">
        <w:rPr>
          <w:sz w:val="24"/>
          <w:szCs w:val="24"/>
        </w:rPr>
        <w:t>reporting</w:t>
      </w:r>
      <w:proofErr w:type="spellEnd"/>
      <w:r w:rsidRPr="00A81F43">
        <w:rPr>
          <w:sz w:val="24"/>
          <w:szCs w:val="24"/>
        </w:rPr>
        <w:t>, quant aux engagements financiers ?</w:t>
      </w:r>
    </w:p>
    <w:p w14:paraId="59EA9EA4" w14:textId="5AED26DA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sz w:val="24"/>
          <w:szCs w:val="24"/>
        </w:rPr>
        <w:t>Au-delà de ce passé, comment comptez-vous agir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dans le futur en termes d’éventuels nouveaux plans ?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Les propositions des différents ministres seront-elles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analysées à la lumière de l’existant en termes de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cohérence ainsi que de non-redondance ? Ou bien les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ministres pourront-ils continuer à lancer des plans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individuellement et, de manière non accessoire, lancer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les plans de communication y afférents, comme ce fût le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cas dans le passé ?</w:t>
      </w:r>
    </w:p>
    <w:p w14:paraId="424D1A70" w14:textId="4F8477F0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sz w:val="24"/>
          <w:szCs w:val="24"/>
        </w:rPr>
        <w:lastRenderedPageBreak/>
        <w:t>Utilisez-vous une méthodologie claire et précise de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définition d’objectifs, d’indicateurs et de processus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d’évaluation ?</w:t>
      </w:r>
    </w:p>
    <w:p w14:paraId="38CC71D3" w14:textId="3F1F436E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b/>
          <w:bCs/>
          <w:sz w:val="24"/>
          <w:szCs w:val="24"/>
        </w:rPr>
        <w:t>M. le Président.</w:t>
      </w:r>
      <w:r w:rsidRPr="00A81F43">
        <w:rPr>
          <w:sz w:val="24"/>
          <w:szCs w:val="24"/>
        </w:rPr>
        <w:t xml:space="preserve"> – La parole est à M. le Ministre-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 xml:space="preserve">Président </w:t>
      </w:r>
      <w:proofErr w:type="spellStart"/>
      <w:r w:rsidRPr="00A81F43">
        <w:rPr>
          <w:sz w:val="24"/>
          <w:szCs w:val="24"/>
        </w:rPr>
        <w:t>Dolimont</w:t>
      </w:r>
      <w:proofErr w:type="spellEnd"/>
      <w:r w:rsidRPr="00A81F43">
        <w:rPr>
          <w:sz w:val="24"/>
          <w:szCs w:val="24"/>
        </w:rPr>
        <w:t>.</w:t>
      </w:r>
    </w:p>
    <w:p w14:paraId="08948861" w14:textId="37A0BBE0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b/>
          <w:bCs/>
          <w:sz w:val="24"/>
          <w:szCs w:val="24"/>
        </w:rPr>
        <w:t xml:space="preserve">M. Adrien </w:t>
      </w:r>
      <w:proofErr w:type="spellStart"/>
      <w:r w:rsidRPr="00A81F43">
        <w:rPr>
          <w:b/>
          <w:bCs/>
          <w:sz w:val="24"/>
          <w:szCs w:val="24"/>
        </w:rPr>
        <w:t>Dolimont</w:t>
      </w:r>
      <w:proofErr w:type="spellEnd"/>
      <w:r w:rsidRPr="00A81F43">
        <w:rPr>
          <w:b/>
          <w:bCs/>
          <w:sz w:val="24"/>
          <w:szCs w:val="24"/>
        </w:rPr>
        <w:t>,</w:t>
      </w:r>
      <w:r w:rsidRPr="00A81F43">
        <w:rPr>
          <w:sz w:val="24"/>
          <w:szCs w:val="24"/>
        </w:rPr>
        <w:t xml:space="preserve"> Ministre-Président et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Ministre du Budget, des Finances, de la Recherche et du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Bien-être animal. – Monsieur le Député, comme vous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l’indiquez à juste titre dans votre question, la volonté du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Gouvernement, inscrite d’ailleurs dans la Déclaration de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politique régionale, est de réaliser un cadastre précis de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l’ensemble des plans en cours pour déterminer les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actions à poursuivre, réorienter ou purement et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simplement supprimer.</w:t>
      </w:r>
    </w:p>
    <w:p w14:paraId="50584207" w14:textId="729AC237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sz w:val="24"/>
          <w:szCs w:val="24"/>
        </w:rPr>
        <w:t>Dans son mémorandum à l’attention de la majorité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issue des élections du 9 juin 2024, le SPW indiquait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que, je cite : « La Wallonie fait face à un défi majeur en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matière de gestion stratégique avec l’existence d’une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 xml:space="preserve">centaine de plans ou stratégies sur divers sujets, </w:t>
      </w:r>
      <w:proofErr w:type="gramStart"/>
      <w:r w:rsidRPr="00A81F43">
        <w:rPr>
          <w:sz w:val="24"/>
          <w:szCs w:val="24"/>
        </w:rPr>
        <w:t>souvent</w:t>
      </w:r>
      <w:r w:rsidRPr="00A81F43">
        <w:rPr>
          <w:sz w:val="24"/>
          <w:szCs w:val="24"/>
        </w:rPr>
        <w:t xml:space="preserve">  </w:t>
      </w:r>
      <w:r w:rsidRPr="00A81F43">
        <w:rPr>
          <w:sz w:val="24"/>
          <w:szCs w:val="24"/>
        </w:rPr>
        <w:t>en</w:t>
      </w:r>
      <w:proofErr w:type="gramEnd"/>
      <w:r w:rsidRPr="00A81F43">
        <w:rPr>
          <w:sz w:val="24"/>
          <w:szCs w:val="24"/>
        </w:rPr>
        <w:t xml:space="preserve"> chevauchement. Cette prolifération crée une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complexité excessive et un manque de clarté qui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entravent le développement et le progrès régional ».</w:t>
      </w:r>
    </w:p>
    <w:p w14:paraId="2E47EDDE" w14:textId="55AFE9B2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sz w:val="24"/>
          <w:szCs w:val="24"/>
        </w:rPr>
        <w:t>Cette situation a également été rappelée lors des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consultations menées par les négociateurs dans le cadre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de l’accord de Gouvernement.</w:t>
      </w:r>
    </w:p>
    <w:p w14:paraId="161DFEE3" w14:textId="017FB3B5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sz w:val="24"/>
          <w:szCs w:val="24"/>
        </w:rPr>
        <w:t>Depuis cet été, l’administration a commencé à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établir ce cadastre pour déterminer précisément le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nombre de plans en vigueur. En l’état actuel des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travaux, je peux vous indiquer que 113 plans ont été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identifiés au sein du SPW, portant sur des thématiques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diverses et variées comme la santé, l’énergie, l’emploi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ou encore le climat et l’environnement.</w:t>
      </w:r>
    </w:p>
    <w:p w14:paraId="2245286D" w14:textId="1A1653D6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sz w:val="24"/>
          <w:szCs w:val="24"/>
        </w:rPr>
        <w:t>Ce travail préliminaire va se poursuivre dans les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prochains mois en établissant, pour chacun de ces plans,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une fiche détaillant, par exemple, les administrations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concernées, les objectifs et les éventuels KPI identifiés.</w:t>
      </w:r>
    </w:p>
    <w:p w14:paraId="230AEEB5" w14:textId="39F77877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sz w:val="24"/>
          <w:szCs w:val="24"/>
        </w:rPr>
        <w:t>Il est aujourd’hui beaucoup trop tôt pour aller plus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loin dans une présentation exhaustive de ce travail</w:t>
      </w:r>
      <w:r w:rsidRPr="00A81F43">
        <w:rPr>
          <w:sz w:val="24"/>
          <w:szCs w:val="24"/>
        </w:rPr>
        <w:t xml:space="preserve"> </w:t>
      </w:r>
      <w:proofErr w:type="gramStart"/>
      <w:r w:rsidRPr="00A81F43">
        <w:rPr>
          <w:sz w:val="24"/>
          <w:szCs w:val="24"/>
        </w:rPr>
        <w:t>actuellement en cours</w:t>
      </w:r>
      <w:proofErr w:type="gramEnd"/>
      <w:r w:rsidRPr="00A81F43">
        <w:rPr>
          <w:sz w:val="24"/>
          <w:szCs w:val="24"/>
        </w:rPr>
        <w:t xml:space="preserve"> au sein du Secrétariat général et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de la Cellule des stratégies transversales.</w:t>
      </w:r>
    </w:p>
    <w:p w14:paraId="757454FE" w14:textId="77777777" w:rsidR="00A81F43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b/>
          <w:bCs/>
          <w:sz w:val="24"/>
          <w:szCs w:val="24"/>
        </w:rPr>
        <w:t>M. le Président.</w:t>
      </w:r>
      <w:r w:rsidRPr="00A81F43">
        <w:rPr>
          <w:sz w:val="24"/>
          <w:szCs w:val="24"/>
        </w:rPr>
        <w:t xml:space="preserve"> – La parole est à M. de Wasseige.</w:t>
      </w:r>
    </w:p>
    <w:p w14:paraId="29BB6B30" w14:textId="5809FA8A" w:rsidR="00765612" w:rsidRPr="00A81F43" w:rsidRDefault="00A81F43" w:rsidP="00A81F43">
      <w:pPr>
        <w:jc w:val="both"/>
        <w:rPr>
          <w:sz w:val="24"/>
          <w:szCs w:val="24"/>
        </w:rPr>
      </w:pPr>
      <w:r w:rsidRPr="00A81F43">
        <w:rPr>
          <w:b/>
          <w:bCs/>
          <w:sz w:val="24"/>
          <w:szCs w:val="24"/>
        </w:rPr>
        <w:t>M. Olivier de Wasseige (Les Engagés).</w:t>
      </w:r>
      <w:r w:rsidRPr="00A81F43">
        <w:rPr>
          <w:sz w:val="24"/>
          <w:szCs w:val="24"/>
        </w:rPr>
        <w:t xml:space="preserve"> – Merci,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Monsieur le Ministre-Président, pour cette réponse, pour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le détail du travail déjà réalisé et en cours. J’espère que,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à 113 actuellement, on approche du total réel. Je note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bien ce travail fastidieux qui va devoir être fait pendant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les prochains mois. J’imagine bien que, parallèlement,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vous allez définir une méthodologie de validation d’un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nouveau plan par un ministre actuel, de telle façon que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l’on ne superpose pas de nouvelles couches à la couche</w:t>
      </w:r>
      <w:r w:rsidRPr="00A81F43">
        <w:rPr>
          <w:sz w:val="24"/>
          <w:szCs w:val="24"/>
        </w:rPr>
        <w:t xml:space="preserve"> </w:t>
      </w:r>
      <w:r w:rsidRPr="00A81F43">
        <w:rPr>
          <w:sz w:val="24"/>
          <w:szCs w:val="24"/>
        </w:rPr>
        <w:t>existante.</w:t>
      </w:r>
    </w:p>
    <w:sectPr w:rsidR="00765612" w:rsidRPr="00A8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43"/>
    <w:rsid w:val="005D4423"/>
    <w:rsid w:val="00730FE5"/>
    <w:rsid w:val="00765612"/>
    <w:rsid w:val="00A81F43"/>
    <w:rsid w:val="00D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A85"/>
  <w15:chartTrackingRefBased/>
  <w15:docId w15:val="{BE8E118C-1873-4B4C-84E6-5436796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1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1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1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1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1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1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1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1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1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1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1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1F4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1F4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1F4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1F4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1F4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1F4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1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1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1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1F4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1F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1F4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1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1F4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1F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876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 Wasseige</dc:creator>
  <cp:keywords/>
  <dc:description/>
  <cp:lastModifiedBy>Olivier de Wasseige</cp:lastModifiedBy>
  <cp:revision>1</cp:revision>
  <dcterms:created xsi:type="dcterms:W3CDTF">2025-01-24T09:17:00Z</dcterms:created>
  <dcterms:modified xsi:type="dcterms:W3CDTF">2025-01-24T09:22:00Z</dcterms:modified>
</cp:coreProperties>
</file>